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2B06" w14:textId="3D5AB6E5" w:rsidR="00CD215C" w:rsidRDefault="00CD215C" w:rsidP="00087C9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 w:rsidR="00063EEC"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71A6751F" w14:textId="77777777" w:rsidR="00B67BCE" w:rsidRPr="0097327E" w:rsidRDefault="00B67BCE" w:rsidP="00B67BCE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 w:rsidRPr="0097327E">
        <w:rPr>
          <w:rFonts w:ascii="仿宋_GB2312" w:eastAsia="仿宋_GB2312" w:hint="eastAsia"/>
          <w:b/>
          <w:sz w:val="32"/>
          <w:szCs w:val="32"/>
        </w:rPr>
        <w:t>、就医流程</w:t>
      </w:r>
    </w:p>
    <w:p w14:paraId="19E80E57" w14:textId="77777777"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1、门诊就医</w:t>
      </w:r>
    </w:p>
    <w:p w14:paraId="767ADE9E" w14:textId="77777777"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需前往</w:t>
      </w:r>
      <w:proofErr w:type="gramEnd"/>
      <w:r>
        <w:rPr>
          <w:rFonts w:ascii="仿宋_GB2312" w:eastAsia="仿宋_GB2312" w:hint="eastAsia"/>
          <w:sz w:val="32"/>
          <w:szCs w:val="32"/>
        </w:rPr>
        <w:t>门诊协议医疗机构，西安市雁塔区曲江社区卫生服务中心，持本人身份证就医。地址：</w:t>
      </w:r>
      <w:r w:rsidR="00277001">
        <w:rPr>
          <w:rFonts w:ascii="仿宋_GB2312" w:eastAsia="仿宋_GB2312" w:hint="eastAsia"/>
          <w:sz w:val="32"/>
          <w:szCs w:val="32"/>
        </w:rPr>
        <w:t>西安市</w:t>
      </w:r>
      <w:proofErr w:type="gramStart"/>
      <w:r w:rsidR="00277001">
        <w:rPr>
          <w:rFonts w:ascii="仿宋_GB2312" w:eastAsia="仿宋_GB2312" w:hint="eastAsia"/>
          <w:sz w:val="32"/>
          <w:szCs w:val="32"/>
        </w:rPr>
        <w:t>雁塔区雁引路</w:t>
      </w:r>
      <w:proofErr w:type="gramEnd"/>
      <w:r w:rsidR="00277001">
        <w:rPr>
          <w:rFonts w:ascii="仿宋_GB2312" w:eastAsia="仿宋_GB2312" w:hint="eastAsia"/>
          <w:sz w:val="32"/>
          <w:szCs w:val="32"/>
        </w:rPr>
        <w:t>4号，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51410D">
        <w:rPr>
          <w:rFonts w:ascii="仿宋_GB2312" w:eastAsia="仿宋_GB2312" w:hint="eastAsia"/>
          <w:sz w:val="32"/>
          <w:szCs w:val="32"/>
        </w:rPr>
        <w:t>029-89866167.</w:t>
      </w:r>
    </w:p>
    <w:p w14:paraId="62BB4A62" w14:textId="77777777"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05FD">
        <w:rPr>
          <w:rFonts w:ascii="仿宋_GB2312" w:eastAsia="仿宋_GB2312" w:hint="eastAsia"/>
          <w:sz w:val="32"/>
          <w:szCs w:val="32"/>
        </w:rPr>
        <w:t>因病</w:t>
      </w:r>
      <w:proofErr w:type="gramStart"/>
      <w:r w:rsidRPr="001A05FD">
        <w:rPr>
          <w:rFonts w:ascii="仿宋_GB2312" w:eastAsia="仿宋_GB2312" w:hint="eastAsia"/>
          <w:sz w:val="32"/>
          <w:szCs w:val="32"/>
        </w:rPr>
        <w:t>转诊</w:t>
      </w:r>
      <w:r>
        <w:rPr>
          <w:rFonts w:ascii="仿宋_GB2312" w:eastAsia="仿宋_GB2312" w:hint="eastAsia"/>
          <w:sz w:val="32"/>
          <w:szCs w:val="32"/>
        </w:rPr>
        <w:t>需</w:t>
      </w:r>
      <w:proofErr w:type="gramEnd"/>
      <w:r>
        <w:rPr>
          <w:rFonts w:ascii="仿宋_GB2312" w:eastAsia="仿宋_GB2312" w:hint="eastAsia"/>
          <w:sz w:val="32"/>
          <w:szCs w:val="32"/>
        </w:rPr>
        <w:t>门诊协议机构开具转诊</w:t>
      </w:r>
      <w:proofErr w:type="gramStart"/>
      <w:r>
        <w:rPr>
          <w:rFonts w:ascii="仿宋_GB2312" w:eastAsia="仿宋_GB2312" w:hint="eastAsia"/>
          <w:sz w:val="32"/>
          <w:szCs w:val="32"/>
        </w:rPr>
        <w:t>单前往</w:t>
      </w:r>
      <w:proofErr w:type="gramEnd"/>
      <w:r>
        <w:rPr>
          <w:rFonts w:ascii="仿宋_GB2312" w:eastAsia="仿宋_GB2312" w:hint="eastAsia"/>
          <w:sz w:val="32"/>
          <w:szCs w:val="32"/>
        </w:rPr>
        <w:t>上级医疗机构就医。转诊</w:t>
      </w:r>
      <w:r w:rsidRPr="001A05FD">
        <w:rPr>
          <w:rFonts w:ascii="仿宋_GB2312" w:eastAsia="仿宋_GB2312" w:hint="eastAsia"/>
          <w:sz w:val="32"/>
          <w:szCs w:val="32"/>
        </w:rPr>
        <w:t>后的门诊医疗费用先由个人垫付，转诊后15</w:t>
      </w:r>
      <w:r>
        <w:rPr>
          <w:rFonts w:ascii="仿宋_GB2312" w:eastAsia="仿宋_GB2312" w:hint="eastAsia"/>
          <w:sz w:val="32"/>
          <w:szCs w:val="32"/>
        </w:rPr>
        <w:t>日内凭票据到门诊协议医疗机构报销。自行到其它门诊就医的，产生的门诊医疗费用由个人承担。</w:t>
      </w:r>
    </w:p>
    <w:p w14:paraId="46217C86" w14:textId="77777777" w:rsid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2、住院就医</w:t>
      </w:r>
    </w:p>
    <w:p w14:paraId="0DB3023D" w14:textId="77777777" w:rsidR="00B67BCE" w:rsidRPr="00B67BCE" w:rsidRDefault="00B67BCE" w:rsidP="00B67B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优先选择二级及以下定点医疗机构持本人身份证就诊，</w:t>
      </w:r>
      <w:r w:rsidRPr="001A05FD">
        <w:rPr>
          <w:rFonts w:ascii="仿宋_GB2312" w:eastAsia="仿宋_GB2312" w:hint="eastAsia"/>
          <w:sz w:val="32"/>
          <w:szCs w:val="32"/>
        </w:rPr>
        <w:t>选择三级或三级特等定点医疗机构就诊，</w:t>
      </w:r>
      <w:r>
        <w:rPr>
          <w:rFonts w:ascii="仿宋_GB2312" w:eastAsia="仿宋_GB2312" w:hint="eastAsia"/>
          <w:sz w:val="32"/>
          <w:szCs w:val="32"/>
        </w:rPr>
        <w:t>需</w:t>
      </w:r>
      <w:r w:rsidRPr="001A05FD">
        <w:rPr>
          <w:rFonts w:ascii="仿宋_GB2312" w:eastAsia="仿宋_GB2312" w:hint="eastAsia"/>
          <w:sz w:val="32"/>
          <w:szCs w:val="32"/>
        </w:rPr>
        <w:t>持二级定点医疗机构转诊单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769A4AB" w14:textId="77777777" w:rsidR="00CD215C" w:rsidRPr="00F67599" w:rsidRDefault="00B67BCE" w:rsidP="00CD215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CD215C" w:rsidRPr="00F67599">
        <w:rPr>
          <w:rFonts w:ascii="仿宋_GB2312" w:eastAsia="仿宋_GB2312" w:hint="eastAsia"/>
          <w:b/>
          <w:sz w:val="32"/>
          <w:szCs w:val="32"/>
        </w:rPr>
        <w:t>、保障待遇</w:t>
      </w:r>
    </w:p>
    <w:p w14:paraId="1ADF0B0A" w14:textId="77777777" w:rsidR="00CD215C" w:rsidRPr="00CF228A" w:rsidRDefault="00CD215C" w:rsidP="00CD215C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F228A">
        <w:rPr>
          <w:rFonts w:ascii="仿宋_GB2312" w:eastAsia="仿宋_GB2312" w:hint="eastAsia"/>
          <w:b/>
          <w:sz w:val="32"/>
          <w:szCs w:val="32"/>
        </w:rPr>
        <w:t>1、住院：</w:t>
      </w:r>
    </w:p>
    <w:p w14:paraId="79B74D14" w14:textId="77777777" w:rsidR="00CD215C" w:rsidRPr="00CF228A" w:rsidRDefault="00CD215C" w:rsidP="00CD215C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（1）起付标准按照定点医疗机构的级别设定为：一级</w:t>
      </w:r>
      <w:r>
        <w:rPr>
          <w:rFonts w:ascii="仿宋_GB2312" w:eastAsia="仿宋_GB2312" w:hint="eastAsia"/>
          <w:sz w:val="32"/>
          <w:szCs w:val="32"/>
        </w:rPr>
        <w:t>定点医疗机构起付线为</w:t>
      </w:r>
      <w:r w:rsidRPr="00CF228A">
        <w:rPr>
          <w:rFonts w:ascii="仿宋_GB2312" w:eastAsia="仿宋_GB2312" w:hint="eastAsia"/>
          <w:sz w:val="32"/>
          <w:szCs w:val="32"/>
        </w:rPr>
        <w:t>150元；</w:t>
      </w:r>
      <w:r>
        <w:rPr>
          <w:rFonts w:ascii="仿宋_GB2312" w:eastAsia="仿宋_GB2312" w:hint="eastAsia"/>
          <w:sz w:val="32"/>
          <w:szCs w:val="32"/>
        </w:rPr>
        <w:t>二级定点医疗机构起付线为</w:t>
      </w:r>
      <w:r w:rsidRPr="00CF228A">
        <w:rPr>
          <w:rFonts w:ascii="仿宋_GB2312" w:eastAsia="仿宋_GB2312" w:hint="eastAsia"/>
          <w:sz w:val="32"/>
          <w:szCs w:val="32"/>
        </w:rPr>
        <w:t>400元；三级</w:t>
      </w:r>
      <w:r>
        <w:rPr>
          <w:rFonts w:ascii="仿宋_GB2312" w:eastAsia="仿宋_GB2312" w:hint="eastAsia"/>
          <w:sz w:val="32"/>
          <w:szCs w:val="32"/>
        </w:rPr>
        <w:t>定点医疗机构起付线为12</w:t>
      </w:r>
      <w:r w:rsidRPr="00CF228A"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元，三级特等定点医疗机构起付线为20</w:t>
      </w:r>
      <w:r w:rsidRPr="00CF228A"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元。</w:t>
      </w:r>
    </w:p>
    <w:p w14:paraId="0814FF4A" w14:textId="77777777" w:rsidR="00CD215C" w:rsidRPr="00CF228A" w:rsidRDefault="00CD215C" w:rsidP="00CD215C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（2）起付标准以上符合政策规定的住院医疗费用，视就医医院的级别，按照以下比例分担：</w:t>
      </w:r>
    </w:p>
    <w:p w14:paraId="289279A6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一级</w:t>
      </w:r>
      <w:r>
        <w:rPr>
          <w:rFonts w:ascii="仿宋_GB2312" w:eastAsia="仿宋_GB2312" w:hint="eastAsia"/>
          <w:sz w:val="32"/>
          <w:szCs w:val="32"/>
        </w:rPr>
        <w:t>定点医疗机构</w:t>
      </w:r>
      <w:r w:rsidRPr="00CF228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补偿比例80</w:t>
      </w:r>
      <w:r w:rsidRPr="00CF228A">
        <w:rPr>
          <w:rFonts w:ascii="仿宋_GB2312" w:eastAsia="仿宋_GB2312" w:hint="eastAsia"/>
          <w:sz w:val="32"/>
          <w:szCs w:val="32"/>
        </w:rPr>
        <w:t>%、个人承担</w:t>
      </w:r>
      <w:r>
        <w:rPr>
          <w:rFonts w:ascii="仿宋_GB2312" w:eastAsia="仿宋_GB2312" w:hint="eastAsia"/>
          <w:sz w:val="32"/>
          <w:szCs w:val="32"/>
        </w:rPr>
        <w:t>2</w:t>
      </w:r>
      <w:r w:rsidRPr="00CF228A">
        <w:rPr>
          <w:rFonts w:ascii="仿宋_GB2312" w:eastAsia="仿宋_GB2312" w:hint="eastAsia"/>
          <w:sz w:val="32"/>
          <w:szCs w:val="32"/>
        </w:rPr>
        <w:t>0%；</w:t>
      </w:r>
    </w:p>
    <w:p w14:paraId="16519EE3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lastRenderedPageBreak/>
        <w:t>二级</w:t>
      </w:r>
      <w:r>
        <w:rPr>
          <w:rFonts w:ascii="仿宋_GB2312" w:eastAsia="仿宋_GB2312" w:hint="eastAsia"/>
          <w:sz w:val="32"/>
          <w:szCs w:val="32"/>
        </w:rPr>
        <w:t>定点医疗机构</w:t>
      </w:r>
      <w:r w:rsidRPr="00CF228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补偿比例7</w:t>
      </w:r>
      <w:r w:rsidRPr="00CF228A">
        <w:rPr>
          <w:rFonts w:ascii="仿宋_GB2312" w:eastAsia="仿宋_GB2312" w:hint="eastAsia"/>
          <w:sz w:val="32"/>
          <w:szCs w:val="32"/>
        </w:rPr>
        <w:t>0%、个人承担</w:t>
      </w:r>
      <w:r>
        <w:rPr>
          <w:rFonts w:ascii="仿宋_GB2312" w:eastAsia="仿宋_GB2312" w:hint="eastAsia"/>
          <w:sz w:val="32"/>
          <w:szCs w:val="32"/>
        </w:rPr>
        <w:t>3</w:t>
      </w:r>
      <w:r w:rsidRPr="00CF228A">
        <w:rPr>
          <w:rFonts w:ascii="仿宋_GB2312" w:eastAsia="仿宋_GB2312" w:hint="eastAsia"/>
          <w:sz w:val="32"/>
          <w:szCs w:val="32"/>
        </w:rPr>
        <w:t>0%；</w:t>
      </w:r>
    </w:p>
    <w:p w14:paraId="54492C2D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三级</w:t>
      </w:r>
      <w:r>
        <w:rPr>
          <w:rFonts w:ascii="仿宋_GB2312" w:eastAsia="仿宋_GB2312" w:hint="eastAsia"/>
          <w:sz w:val="32"/>
          <w:szCs w:val="32"/>
        </w:rPr>
        <w:t>定点医疗机构</w:t>
      </w:r>
      <w:r w:rsidRPr="00CF228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补偿比例6</w:t>
      </w:r>
      <w:r w:rsidRPr="00CF228A">
        <w:rPr>
          <w:rFonts w:ascii="仿宋_GB2312" w:eastAsia="仿宋_GB2312" w:hint="eastAsia"/>
          <w:sz w:val="32"/>
          <w:szCs w:val="32"/>
        </w:rPr>
        <w:t>0%、个人承担</w:t>
      </w:r>
      <w:r>
        <w:rPr>
          <w:rFonts w:ascii="仿宋_GB2312" w:eastAsia="仿宋_GB2312" w:hint="eastAsia"/>
          <w:sz w:val="32"/>
          <w:szCs w:val="32"/>
        </w:rPr>
        <w:t>4</w:t>
      </w:r>
      <w:r w:rsidRPr="00CF228A">
        <w:rPr>
          <w:rFonts w:ascii="仿宋_GB2312" w:eastAsia="仿宋_GB2312" w:hint="eastAsia"/>
          <w:sz w:val="32"/>
          <w:szCs w:val="32"/>
        </w:rPr>
        <w:t>0%。</w:t>
      </w:r>
    </w:p>
    <w:p w14:paraId="16309FA7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除白血病、再生障碍性贫血、恶性淋巴瘤和先天性心脏病4种特殊疾病</w:t>
      </w:r>
      <w:r>
        <w:rPr>
          <w:rFonts w:ascii="仿宋_GB2312" w:eastAsia="仿宋_GB2312" w:hint="eastAsia"/>
          <w:sz w:val="32"/>
          <w:szCs w:val="32"/>
        </w:rPr>
        <w:t>，补偿比例85%，</w:t>
      </w:r>
      <w:r w:rsidRPr="00CF228A">
        <w:rPr>
          <w:rFonts w:ascii="仿宋_GB2312" w:eastAsia="仿宋_GB2312" w:hint="eastAsia"/>
          <w:sz w:val="32"/>
          <w:szCs w:val="32"/>
        </w:rPr>
        <w:t>最高可报销</w:t>
      </w:r>
      <w:r>
        <w:rPr>
          <w:rFonts w:ascii="仿宋_GB2312" w:eastAsia="仿宋_GB2312" w:hint="eastAsia"/>
          <w:sz w:val="32"/>
          <w:szCs w:val="32"/>
        </w:rPr>
        <w:t>25万元，</w:t>
      </w:r>
      <w:r w:rsidRPr="00CF228A">
        <w:rPr>
          <w:rFonts w:ascii="仿宋_GB2312" w:eastAsia="仿宋_GB2312" w:hint="eastAsia"/>
          <w:sz w:val="32"/>
          <w:szCs w:val="32"/>
        </w:rPr>
        <w:t>其余疾病住院费用</w:t>
      </w:r>
      <w:r>
        <w:rPr>
          <w:rFonts w:ascii="仿宋_GB2312" w:eastAsia="仿宋_GB2312" w:hint="eastAsia"/>
          <w:sz w:val="32"/>
          <w:szCs w:val="32"/>
        </w:rPr>
        <w:t>每人每年</w:t>
      </w:r>
      <w:r w:rsidRPr="00CF228A">
        <w:rPr>
          <w:rFonts w:ascii="仿宋_GB2312" w:eastAsia="仿宋_GB2312" w:hint="eastAsia"/>
          <w:sz w:val="32"/>
          <w:szCs w:val="32"/>
        </w:rPr>
        <w:t>最高可以报销2</w:t>
      </w:r>
      <w:r>
        <w:rPr>
          <w:rFonts w:ascii="仿宋_GB2312" w:eastAsia="仿宋_GB2312" w:hint="eastAsia"/>
          <w:sz w:val="32"/>
          <w:szCs w:val="32"/>
        </w:rPr>
        <w:t>0</w:t>
      </w:r>
      <w:r w:rsidRPr="00CF228A">
        <w:rPr>
          <w:rFonts w:ascii="仿宋_GB2312" w:eastAsia="仿宋_GB2312" w:hint="eastAsia"/>
          <w:sz w:val="32"/>
          <w:szCs w:val="32"/>
        </w:rPr>
        <w:t>万元。</w:t>
      </w:r>
    </w:p>
    <w:p w14:paraId="62699352" w14:textId="77777777" w:rsidR="00CD215C" w:rsidRPr="00CF228A" w:rsidRDefault="00CD215C" w:rsidP="00CD215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b/>
          <w:sz w:val="32"/>
          <w:szCs w:val="32"/>
        </w:rPr>
        <w:t>2、普通门诊</w:t>
      </w:r>
      <w:r w:rsidRPr="00CF228A">
        <w:rPr>
          <w:rFonts w:ascii="仿宋_GB2312" w:eastAsia="仿宋_GB2312" w:hint="eastAsia"/>
          <w:sz w:val="32"/>
          <w:szCs w:val="32"/>
        </w:rPr>
        <w:t>：</w:t>
      </w:r>
    </w:p>
    <w:p w14:paraId="07459FD6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普通门诊报销费用无起付线，按照70%的比例报销，每年每人最高报销500元。</w:t>
      </w:r>
    </w:p>
    <w:p w14:paraId="15118F90" w14:textId="77777777" w:rsidR="00CD215C" w:rsidRPr="00CF228A" w:rsidRDefault="00CD215C" w:rsidP="00CD215C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F228A">
        <w:rPr>
          <w:rFonts w:ascii="仿宋_GB2312" w:eastAsia="仿宋_GB2312" w:hint="eastAsia"/>
          <w:b/>
          <w:sz w:val="32"/>
          <w:szCs w:val="32"/>
        </w:rPr>
        <w:t>3、特殊门诊：</w:t>
      </w:r>
    </w:p>
    <w:p w14:paraId="5DBD5157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（1）恶性肿瘤门诊放化疗、门诊肾透析、器官移植术后服抗排斥药治疗、丙型肝炎患者在门诊使用干扰素进行抗病毒治疗等8种特殊情况，门诊费用按6</w:t>
      </w:r>
      <w:r>
        <w:rPr>
          <w:rFonts w:ascii="仿宋_GB2312" w:eastAsia="仿宋_GB2312" w:hint="eastAsia"/>
          <w:sz w:val="32"/>
          <w:szCs w:val="32"/>
        </w:rPr>
        <w:t>5</w:t>
      </w:r>
      <w:r w:rsidRPr="00CF228A">
        <w:rPr>
          <w:rFonts w:ascii="仿宋_GB2312" w:eastAsia="仿宋_GB2312" w:hint="eastAsia"/>
          <w:sz w:val="32"/>
          <w:szCs w:val="32"/>
        </w:rPr>
        <w:t>%予以报销，个人承担</w:t>
      </w:r>
      <w:r>
        <w:rPr>
          <w:rFonts w:ascii="仿宋_GB2312" w:eastAsia="仿宋_GB2312" w:hint="eastAsia"/>
          <w:sz w:val="32"/>
          <w:szCs w:val="32"/>
        </w:rPr>
        <w:t>35</w:t>
      </w:r>
      <w:r w:rsidRPr="00CF228A">
        <w:rPr>
          <w:rFonts w:ascii="仿宋_GB2312" w:eastAsia="仿宋_GB2312" w:hint="eastAsia"/>
          <w:sz w:val="32"/>
          <w:szCs w:val="32"/>
        </w:rPr>
        <w:t xml:space="preserve">%。 </w:t>
      </w:r>
    </w:p>
    <w:p w14:paraId="42E66221" w14:textId="77777777" w:rsidR="00CD215C" w:rsidRPr="00CF228A" w:rsidRDefault="00CD215C" w:rsidP="00CD21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 xml:space="preserve">（2）3类38种慢性病患者，在定点医疗机构产生门诊费用累计超过350元的部分，按65%的比例进行报销，贫困学生最高支付限额提高20%。其中白血病、血友病等8种慢性病一类病种最高报销2万元，帕金森综合征、苯丙酮尿症等15种慢性病二类病种最高报销8000元，扩张性心肌病、甲状腺功能减退症等15种慢性病三类病种最高报销5000元。 </w:t>
      </w:r>
    </w:p>
    <w:p w14:paraId="1B4F5891" w14:textId="77777777" w:rsidR="00CD215C" w:rsidRDefault="00CD215C" w:rsidP="00CD215C">
      <w:pPr>
        <w:spacing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228A">
        <w:rPr>
          <w:rFonts w:ascii="仿宋_GB2312" w:eastAsia="仿宋_GB2312" w:hint="eastAsia"/>
          <w:sz w:val="32"/>
          <w:szCs w:val="32"/>
        </w:rPr>
        <w:t>（3）意外伤害费用报销，大学生门诊治疗因意外伤害引起的骨折、关节脱位、呼吸道异物3种疾病的医疗费用，</w:t>
      </w:r>
      <w:r>
        <w:rPr>
          <w:rFonts w:ascii="仿宋_GB2312" w:eastAsia="仿宋_GB2312" w:hint="eastAsia"/>
          <w:sz w:val="32"/>
          <w:szCs w:val="32"/>
        </w:rPr>
        <w:t>不设起付线，</w:t>
      </w:r>
      <w:r w:rsidRPr="00CF228A">
        <w:rPr>
          <w:rFonts w:ascii="仿宋_GB2312" w:eastAsia="仿宋_GB2312" w:hint="eastAsia"/>
          <w:sz w:val="32"/>
          <w:szCs w:val="32"/>
        </w:rPr>
        <w:t>按70%的比例报销，年度最高报销限额为1500元。</w:t>
      </w:r>
    </w:p>
    <w:p w14:paraId="4E057E94" w14:textId="77777777" w:rsidR="00CD215C" w:rsidRPr="0097327E" w:rsidRDefault="00CD215C" w:rsidP="00CD215C">
      <w:pPr>
        <w:ind w:firstLineChars="200" w:firstLine="643"/>
        <w:rPr>
          <w:rFonts w:ascii="仿宋_GB2312" w:eastAsia="仿宋_GB2312"/>
          <w:b/>
          <w:color w:val="000000" w:themeColor="text1"/>
          <w:sz w:val="32"/>
        </w:rPr>
      </w:pPr>
      <w:r>
        <w:rPr>
          <w:rFonts w:ascii="仿宋_GB2312" w:eastAsia="仿宋_GB2312" w:hint="eastAsia"/>
          <w:b/>
          <w:color w:val="000000" w:themeColor="text1"/>
          <w:sz w:val="32"/>
        </w:rPr>
        <w:lastRenderedPageBreak/>
        <w:t>三</w:t>
      </w:r>
      <w:r w:rsidRPr="0097327E">
        <w:rPr>
          <w:rFonts w:ascii="仿宋_GB2312" w:eastAsia="仿宋_GB2312" w:hint="eastAsia"/>
          <w:b/>
          <w:color w:val="000000" w:themeColor="text1"/>
          <w:sz w:val="32"/>
        </w:rPr>
        <w:t>、不予报销情况</w:t>
      </w:r>
    </w:p>
    <w:p w14:paraId="43D5CDAE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1、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应当从工伤保险基金中支付的</w:t>
      </w:r>
      <w:r>
        <w:rPr>
          <w:rFonts w:ascii="仿宋_GB2312" w:eastAsia="仿宋_GB2312" w:hint="eastAsia"/>
          <w:color w:val="000000" w:themeColor="text1"/>
          <w:sz w:val="32"/>
        </w:rPr>
        <w:t>；</w:t>
      </w:r>
    </w:p>
    <w:p w14:paraId="7C4064D9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2、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应当由第三人负担的；</w:t>
      </w:r>
    </w:p>
    <w:p w14:paraId="4D69D477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3、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应当由公共卫生负担的；</w:t>
      </w:r>
    </w:p>
    <w:p w14:paraId="7008A7FA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4、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在境外就医的；</w:t>
      </w:r>
    </w:p>
    <w:p w14:paraId="17211E5B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5、</w:t>
      </w:r>
      <w:r w:rsidRPr="00AC1852">
        <w:rPr>
          <w:rFonts w:ascii="仿宋_GB2312" w:eastAsia="仿宋_GB2312" w:hint="eastAsia"/>
          <w:color w:val="000000" w:themeColor="text1"/>
          <w:sz w:val="32"/>
        </w:rPr>
        <w:t>体育健身、养生保健消费、健康体检；</w:t>
      </w:r>
    </w:p>
    <w:p w14:paraId="6C963856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6、</w:t>
      </w:r>
      <w:r w:rsidRPr="00AC1852">
        <w:rPr>
          <w:rFonts w:ascii="仿宋_GB2312" w:eastAsia="仿宋_GB2312" w:hint="eastAsia"/>
          <w:color w:val="000000" w:themeColor="text1"/>
          <w:sz w:val="32"/>
        </w:rPr>
        <w:t>不符合基本医疗保险药品目录、诊疗项目范围、医疗服务设施标准所规定项目范围的，国家另有规定的除外；</w:t>
      </w:r>
    </w:p>
    <w:p w14:paraId="59FC2CAF" w14:textId="77777777" w:rsidR="00CD215C" w:rsidRDefault="00CD215C" w:rsidP="00CD215C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7、</w:t>
      </w:r>
      <w:r w:rsidRPr="00AC1852">
        <w:rPr>
          <w:rFonts w:ascii="仿宋_GB2312" w:eastAsia="仿宋_GB2312" w:hint="eastAsia"/>
          <w:color w:val="000000" w:themeColor="text1"/>
          <w:sz w:val="32"/>
        </w:rPr>
        <w:t>国家、省市医疗保险政策规定的其他不支付费用情形。</w:t>
      </w:r>
    </w:p>
    <w:p w14:paraId="3A4B0FB7" w14:textId="77777777" w:rsidR="00CD215C" w:rsidRPr="00CD215C" w:rsidRDefault="00CD215C" w:rsidP="00CD215C">
      <w:pPr>
        <w:ind w:right="1920"/>
        <w:rPr>
          <w:rFonts w:ascii="仿宋_GB2312" w:eastAsia="仿宋_GB2312"/>
          <w:color w:val="000000" w:themeColor="text1"/>
          <w:sz w:val="32"/>
        </w:rPr>
      </w:pPr>
    </w:p>
    <w:sectPr w:rsidR="00CD215C" w:rsidRPr="00CD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AF31" w14:textId="77777777" w:rsidR="00BC30B3" w:rsidRDefault="00BC30B3" w:rsidP="00D16E2A">
      <w:r>
        <w:separator/>
      </w:r>
    </w:p>
  </w:endnote>
  <w:endnote w:type="continuationSeparator" w:id="0">
    <w:p w14:paraId="257E8598" w14:textId="77777777" w:rsidR="00BC30B3" w:rsidRDefault="00BC30B3" w:rsidP="00D1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050F" w14:textId="77777777" w:rsidR="00BC30B3" w:rsidRDefault="00BC30B3" w:rsidP="00D16E2A">
      <w:r>
        <w:separator/>
      </w:r>
    </w:p>
  </w:footnote>
  <w:footnote w:type="continuationSeparator" w:id="0">
    <w:p w14:paraId="0BA78914" w14:textId="77777777" w:rsidR="00BC30B3" w:rsidRDefault="00BC30B3" w:rsidP="00D1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345"/>
    <w:rsid w:val="000048F4"/>
    <w:rsid w:val="00046677"/>
    <w:rsid w:val="0006346E"/>
    <w:rsid w:val="00063EEC"/>
    <w:rsid w:val="00087C92"/>
    <w:rsid w:val="00094F77"/>
    <w:rsid w:val="000A28BD"/>
    <w:rsid w:val="000E1B18"/>
    <w:rsid w:val="000F1992"/>
    <w:rsid w:val="000F24BC"/>
    <w:rsid w:val="00103E3D"/>
    <w:rsid w:val="00111DB8"/>
    <w:rsid w:val="00114F67"/>
    <w:rsid w:val="00143302"/>
    <w:rsid w:val="00154A8F"/>
    <w:rsid w:val="001A05FD"/>
    <w:rsid w:val="001A3E23"/>
    <w:rsid w:val="001B5A41"/>
    <w:rsid w:val="001D7540"/>
    <w:rsid w:val="001E45C2"/>
    <w:rsid w:val="002470AB"/>
    <w:rsid w:val="00247BE8"/>
    <w:rsid w:val="00260B72"/>
    <w:rsid w:val="00262386"/>
    <w:rsid w:val="00265A9F"/>
    <w:rsid w:val="00277001"/>
    <w:rsid w:val="002843D7"/>
    <w:rsid w:val="00290DA8"/>
    <w:rsid w:val="002923A4"/>
    <w:rsid w:val="002F4088"/>
    <w:rsid w:val="00327E0C"/>
    <w:rsid w:val="00370104"/>
    <w:rsid w:val="00382910"/>
    <w:rsid w:val="003830CF"/>
    <w:rsid w:val="0039249A"/>
    <w:rsid w:val="003A460C"/>
    <w:rsid w:val="00422E2B"/>
    <w:rsid w:val="00426F98"/>
    <w:rsid w:val="00443A46"/>
    <w:rsid w:val="00461EFA"/>
    <w:rsid w:val="00472D98"/>
    <w:rsid w:val="004833DB"/>
    <w:rsid w:val="004842D5"/>
    <w:rsid w:val="00487BE3"/>
    <w:rsid w:val="00493C5D"/>
    <w:rsid w:val="004C18E1"/>
    <w:rsid w:val="004E0495"/>
    <w:rsid w:val="00502E2F"/>
    <w:rsid w:val="0051410D"/>
    <w:rsid w:val="00521603"/>
    <w:rsid w:val="00550C3A"/>
    <w:rsid w:val="00574440"/>
    <w:rsid w:val="005811BE"/>
    <w:rsid w:val="00586825"/>
    <w:rsid w:val="0058796E"/>
    <w:rsid w:val="005A1BFE"/>
    <w:rsid w:val="005D0501"/>
    <w:rsid w:val="005E4620"/>
    <w:rsid w:val="005F1D00"/>
    <w:rsid w:val="0060624A"/>
    <w:rsid w:val="00610CC6"/>
    <w:rsid w:val="006271C3"/>
    <w:rsid w:val="00631EA7"/>
    <w:rsid w:val="00646598"/>
    <w:rsid w:val="0068407D"/>
    <w:rsid w:val="00695A97"/>
    <w:rsid w:val="006C15D3"/>
    <w:rsid w:val="006D7F2A"/>
    <w:rsid w:val="006E28EE"/>
    <w:rsid w:val="006F6ADB"/>
    <w:rsid w:val="007162E5"/>
    <w:rsid w:val="007446FE"/>
    <w:rsid w:val="00745FF7"/>
    <w:rsid w:val="0075024E"/>
    <w:rsid w:val="007505BA"/>
    <w:rsid w:val="007531BF"/>
    <w:rsid w:val="00764D5D"/>
    <w:rsid w:val="007707CF"/>
    <w:rsid w:val="00794724"/>
    <w:rsid w:val="007A726F"/>
    <w:rsid w:val="007A729F"/>
    <w:rsid w:val="007E15E0"/>
    <w:rsid w:val="007E739F"/>
    <w:rsid w:val="007F0E7B"/>
    <w:rsid w:val="00800996"/>
    <w:rsid w:val="00837DF1"/>
    <w:rsid w:val="00852BDA"/>
    <w:rsid w:val="00867FBA"/>
    <w:rsid w:val="00872951"/>
    <w:rsid w:val="008C2688"/>
    <w:rsid w:val="008D7E83"/>
    <w:rsid w:val="009150E1"/>
    <w:rsid w:val="009167EC"/>
    <w:rsid w:val="00926F64"/>
    <w:rsid w:val="00927A02"/>
    <w:rsid w:val="0097327E"/>
    <w:rsid w:val="00983FFA"/>
    <w:rsid w:val="009A2D3E"/>
    <w:rsid w:val="009B2D50"/>
    <w:rsid w:val="009C3687"/>
    <w:rsid w:val="00A0319F"/>
    <w:rsid w:val="00A40470"/>
    <w:rsid w:val="00A869D6"/>
    <w:rsid w:val="00A928CF"/>
    <w:rsid w:val="00AA7547"/>
    <w:rsid w:val="00AB650B"/>
    <w:rsid w:val="00AC1558"/>
    <w:rsid w:val="00AC1852"/>
    <w:rsid w:val="00AD19BE"/>
    <w:rsid w:val="00AD5088"/>
    <w:rsid w:val="00AF6589"/>
    <w:rsid w:val="00AF78FE"/>
    <w:rsid w:val="00B16E84"/>
    <w:rsid w:val="00B41D15"/>
    <w:rsid w:val="00B45AEA"/>
    <w:rsid w:val="00B67BCE"/>
    <w:rsid w:val="00BB2E3C"/>
    <w:rsid w:val="00BC0DC3"/>
    <w:rsid w:val="00BC30B3"/>
    <w:rsid w:val="00BE10DA"/>
    <w:rsid w:val="00BF1BA3"/>
    <w:rsid w:val="00BF2E84"/>
    <w:rsid w:val="00BF6CD2"/>
    <w:rsid w:val="00C01D2C"/>
    <w:rsid w:val="00C20B9F"/>
    <w:rsid w:val="00C24AEF"/>
    <w:rsid w:val="00C40460"/>
    <w:rsid w:val="00C42B12"/>
    <w:rsid w:val="00C76219"/>
    <w:rsid w:val="00CA0F46"/>
    <w:rsid w:val="00CB3C1B"/>
    <w:rsid w:val="00CD0C70"/>
    <w:rsid w:val="00CD215C"/>
    <w:rsid w:val="00D13F62"/>
    <w:rsid w:val="00D16E2A"/>
    <w:rsid w:val="00D36576"/>
    <w:rsid w:val="00D4215D"/>
    <w:rsid w:val="00D5669D"/>
    <w:rsid w:val="00D8008B"/>
    <w:rsid w:val="00D83F6B"/>
    <w:rsid w:val="00DA0FD0"/>
    <w:rsid w:val="00DA364D"/>
    <w:rsid w:val="00DF6D83"/>
    <w:rsid w:val="00E0031D"/>
    <w:rsid w:val="00E02DAF"/>
    <w:rsid w:val="00E03D1C"/>
    <w:rsid w:val="00E43345"/>
    <w:rsid w:val="00E4365A"/>
    <w:rsid w:val="00E76E96"/>
    <w:rsid w:val="00E974DB"/>
    <w:rsid w:val="00EB3B62"/>
    <w:rsid w:val="00EC2DA2"/>
    <w:rsid w:val="00EF2B17"/>
    <w:rsid w:val="00F01641"/>
    <w:rsid w:val="00F1129A"/>
    <w:rsid w:val="00F27F5E"/>
    <w:rsid w:val="00F53702"/>
    <w:rsid w:val="00F53E4A"/>
    <w:rsid w:val="00F67599"/>
    <w:rsid w:val="00F85605"/>
    <w:rsid w:val="00FA3C36"/>
    <w:rsid w:val="00FD1C37"/>
    <w:rsid w:val="00FD222B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976BD"/>
  <w15:docId w15:val="{7DA82C22-2E0C-444E-AEB7-DE2B10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E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48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48F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D215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D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文琦 武</cp:lastModifiedBy>
  <cp:revision>6</cp:revision>
  <dcterms:created xsi:type="dcterms:W3CDTF">2021-10-26T06:27:00Z</dcterms:created>
  <dcterms:modified xsi:type="dcterms:W3CDTF">2023-10-12T02:54:00Z</dcterms:modified>
</cp:coreProperties>
</file>